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6155" w14:textId="52D613DD" w:rsidR="00D85A71" w:rsidRPr="00D85A71" w:rsidRDefault="00211113" w:rsidP="00D85A71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right"/>
        <w:textAlignment w:val="baseline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</w:p>
    <w:p w14:paraId="18CA6568" w14:textId="10A3AB82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2B7393">
        <w:rPr>
          <w:rFonts w:ascii="Calibri" w:eastAsia="Times New Roman" w:hAnsi="Calibri" w:cs="Calibri"/>
          <w:b/>
          <w:sz w:val="28"/>
          <w:szCs w:val="28"/>
          <w:lang w:eastAsia="pl-PL"/>
        </w:rPr>
        <w:t>Ogłoszenie o naborze na wolne stanowisko urzędnicze</w:t>
      </w:r>
    </w:p>
    <w:p w14:paraId="27A0F34A" w14:textId="79C4F8AC" w:rsidR="002B7393" w:rsidRPr="00311E7C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11E7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OPiK/</w:t>
      </w:r>
      <w:r w:rsidR="00311E7C" w:rsidRPr="00311E7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111</w:t>
      </w:r>
      <w:r w:rsidRPr="00311E7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/1/2</w:t>
      </w:r>
      <w:r w:rsidR="00311E7C" w:rsidRPr="00311E7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024</w:t>
      </w:r>
      <w:r w:rsidRPr="00311E7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</w:p>
    <w:p w14:paraId="64A233AC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b/>
          <w:sz w:val="24"/>
          <w:szCs w:val="24"/>
          <w:lang w:eastAsia="pl-PL"/>
        </w:rPr>
        <w:t>Dyrektor</w:t>
      </w:r>
    </w:p>
    <w:p w14:paraId="3DA54CDD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Domu Pomocy Społecznej</w:t>
      </w:r>
    </w:p>
    <w:p w14:paraId="09828C09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im. Papieża Jana Pawła II   </w:t>
      </w:r>
    </w:p>
    <w:p w14:paraId="7042EF43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44-350 Gorzyce, ul. Bogumińska 22   </w:t>
      </w:r>
    </w:p>
    <w:p w14:paraId="52E1CDCE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5B020D8" w14:textId="483DA27C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ogłasza nabór  na wolne stanowisko urzędnicze</w:t>
      </w:r>
      <w:r w:rsidRPr="002B739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: księgowa  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w  dziale finansowo-księgowym. </w:t>
      </w:r>
    </w:p>
    <w:p w14:paraId="40E8C6A0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b/>
          <w:sz w:val="24"/>
          <w:szCs w:val="24"/>
          <w:lang w:eastAsia="pl-PL"/>
        </w:rPr>
        <w:t>Wymagania niezbędne:</w:t>
      </w:r>
    </w:p>
    <w:p w14:paraId="3D18BEE4" w14:textId="77777777" w:rsidR="002B7393" w:rsidRPr="002B7393" w:rsidRDefault="002B7393" w:rsidP="00402F1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7393">
        <w:rPr>
          <w:rFonts w:ascii="Calibri" w:eastAsia="Calibri" w:hAnsi="Calibri" w:cs="Calibri"/>
          <w:color w:val="000000"/>
          <w:sz w:val="24"/>
          <w:szCs w:val="24"/>
        </w:rPr>
        <w:t xml:space="preserve">1) posiadanie obywatelstwa polskiego lub innego państwa członkowskiego Unii Europejskiej     </w:t>
      </w:r>
    </w:p>
    <w:p w14:paraId="796017B4" w14:textId="77777777" w:rsidR="002B7393" w:rsidRPr="002B7393" w:rsidRDefault="002B7393" w:rsidP="00402F1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7393">
        <w:rPr>
          <w:rFonts w:ascii="Calibri" w:eastAsia="Calibri" w:hAnsi="Calibri" w:cs="Calibri"/>
          <w:color w:val="000000"/>
          <w:sz w:val="24"/>
          <w:szCs w:val="24"/>
        </w:rPr>
        <w:t xml:space="preserve">     lub innego państwa, którego obywatelom, na podstawie umów międzynarodowych lub        </w:t>
      </w:r>
    </w:p>
    <w:p w14:paraId="767A3D4A" w14:textId="77777777" w:rsidR="002B7393" w:rsidRPr="002B7393" w:rsidRDefault="002B7393" w:rsidP="00402F1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7393">
        <w:rPr>
          <w:rFonts w:ascii="Calibri" w:eastAsia="Calibri" w:hAnsi="Calibri" w:cs="Calibri"/>
          <w:color w:val="000000"/>
          <w:sz w:val="24"/>
          <w:szCs w:val="24"/>
        </w:rPr>
        <w:t xml:space="preserve">     przepisów prawa wspólnotowego, przysługuje prawo do podjęcia zatrudnienia na  </w:t>
      </w:r>
    </w:p>
    <w:p w14:paraId="4A8E251C" w14:textId="77777777" w:rsidR="002B7393" w:rsidRPr="002B7393" w:rsidRDefault="002B7393" w:rsidP="00402F1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7393">
        <w:rPr>
          <w:rFonts w:ascii="Calibri" w:eastAsia="Calibri" w:hAnsi="Calibri" w:cs="Calibri"/>
          <w:color w:val="000000"/>
          <w:sz w:val="24"/>
          <w:szCs w:val="24"/>
        </w:rPr>
        <w:t xml:space="preserve">     terytorium Rzeczypospolitej Polskiej, </w:t>
      </w:r>
    </w:p>
    <w:p w14:paraId="4A328C4C" w14:textId="77777777" w:rsidR="002B7393" w:rsidRPr="002B7393" w:rsidRDefault="002B7393" w:rsidP="00402F1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7393">
        <w:rPr>
          <w:rFonts w:ascii="Calibri" w:eastAsia="Calibri" w:hAnsi="Calibri" w:cs="Calibri"/>
          <w:color w:val="000000"/>
          <w:sz w:val="24"/>
          <w:szCs w:val="24"/>
        </w:rPr>
        <w:t xml:space="preserve">2) posiadanie pełnej zdolności do czynności prawnych oraz korzystanie z pełni praw  </w:t>
      </w:r>
    </w:p>
    <w:p w14:paraId="103D1362" w14:textId="77777777" w:rsidR="002B7393" w:rsidRPr="002B7393" w:rsidRDefault="002B7393" w:rsidP="00402F1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7393">
        <w:rPr>
          <w:rFonts w:ascii="Calibri" w:eastAsia="Calibri" w:hAnsi="Calibri" w:cs="Calibri"/>
          <w:color w:val="000000"/>
          <w:sz w:val="24"/>
          <w:szCs w:val="24"/>
        </w:rPr>
        <w:t xml:space="preserve">     publicznych, </w:t>
      </w:r>
    </w:p>
    <w:p w14:paraId="4DD0F07E" w14:textId="77777777" w:rsidR="00816CEE" w:rsidRDefault="002B7393" w:rsidP="00402F1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7393">
        <w:rPr>
          <w:rFonts w:ascii="Calibri" w:eastAsia="Calibri" w:hAnsi="Calibri" w:cs="Calibri"/>
          <w:color w:val="000000"/>
          <w:sz w:val="24"/>
          <w:szCs w:val="24"/>
        </w:rPr>
        <w:t xml:space="preserve">3) brak skazania prawomocnym wyrokiem sądu za umyślne przestępstwo ścigane </w:t>
      </w:r>
      <w:r w:rsidR="00816CEE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</w:t>
      </w:r>
    </w:p>
    <w:p w14:paraId="091CEE07" w14:textId="060AF386" w:rsidR="002B7393" w:rsidRPr="002B7393" w:rsidRDefault="00816CEE" w:rsidP="00402F1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  <w:r w:rsidR="002B7393" w:rsidRPr="002B7393">
        <w:rPr>
          <w:rFonts w:ascii="Calibri" w:eastAsia="Calibri" w:hAnsi="Calibri" w:cs="Calibri"/>
          <w:color w:val="000000"/>
          <w:sz w:val="24"/>
          <w:szCs w:val="24"/>
        </w:rPr>
        <w:t xml:space="preserve">z  oskarżenia publicznego lub umyślne przestępstwo skarbowe, </w:t>
      </w:r>
    </w:p>
    <w:p w14:paraId="0E6F35B3" w14:textId="55319EAA" w:rsidR="002B7393" w:rsidRPr="002B7393" w:rsidRDefault="002B7393" w:rsidP="00402F1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</w:pPr>
      <w:r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4) wykształcenie:  </w:t>
      </w:r>
      <w:r w:rsidR="00402F1A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średnie ekonomiczne</w:t>
      </w:r>
      <w:r w:rsidR="00402F1A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 lub </w:t>
      </w:r>
      <w:r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wyższe ekonomiczne </w:t>
      </w:r>
      <w:r w:rsidR="00402F1A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o profilu rachunkowość,</w:t>
      </w:r>
      <w:r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</w:t>
      </w:r>
    </w:p>
    <w:p w14:paraId="3755B552" w14:textId="7E548695" w:rsidR="00402F1A" w:rsidRDefault="00402F1A" w:rsidP="00402F1A">
      <w:pPr>
        <w:pStyle w:val="NormalnyWeb"/>
        <w:numPr>
          <w:ilvl w:val="0"/>
          <w:numId w:val="3"/>
        </w:numPr>
        <w:spacing w:beforeAutospacing="0" w:after="0"/>
        <w:ind w:left="284" w:hanging="284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znajomość: ustawy o rachunkowości, ustawy o finansach publicznych, ustawy </w:t>
      </w:r>
    </w:p>
    <w:p w14:paraId="2C8563C7" w14:textId="6FB5CE5A" w:rsidR="00402F1A" w:rsidRDefault="00402F1A" w:rsidP="00402F1A">
      <w:pPr>
        <w:pStyle w:val="NormalnyWeb"/>
        <w:spacing w:beforeAutospacing="0" w:after="0"/>
        <w:ind w:left="284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o świadczeniach pieniężnych z ubezpieczenia społecznego w razie choroby                                          i macierzyństwa, ustawy o systemie ubezpieczeń społecznych, rozporządzenia ministra finansów w sprawie  rachunkowości oraz planów kont dla budżetu państwa, budżetów jednostek samorządu terytorialnego, jednostek budżetowych [....],  rozporządzenia ministra finansów w sprawie szczegółowej klasyfikacji dochodów, wydatków, przychodów i rozchodów oraz środków pochodzących ze źródeł zagranicznych, kodeksu pracy </w:t>
      </w:r>
    </w:p>
    <w:p w14:paraId="51A627F7" w14:textId="77777777" w:rsidR="002B7393" w:rsidRPr="002B7393" w:rsidRDefault="002B7393" w:rsidP="002B7393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</w:pPr>
      <w:r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umiejętność  obsługi  komputera,</w:t>
      </w:r>
    </w:p>
    <w:p w14:paraId="6E580A11" w14:textId="69506A5E" w:rsidR="002B7393" w:rsidRPr="002B7393" w:rsidRDefault="00816CEE" w:rsidP="002B7393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</w:pPr>
      <w:r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w</w:t>
      </w:r>
      <w:r w:rsidR="002B7393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przypadku wykształcenia średniego</w:t>
      </w:r>
      <w:r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, wymagany staż pracy  minimum 2 lata.</w:t>
      </w:r>
      <w:r w:rsidR="00402F1A"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 </w:t>
      </w:r>
    </w:p>
    <w:p w14:paraId="42871820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EE97A3F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b/>
          <w:sz w:val="24"/>
          <w:szCs w:val="24"/>
          <w:lang w:eastAsia="pl-PL"/>
        </w:rPr>
        <w:t>Wymagania dodatkowe:</w:t>
      </w:r>
    </w:p>
    <w:p w14:paraId="0E03B30F" w14:textId="77777777" w:rsidR="002B7393" w:rsidRPr="002B7393" w:rsidRDefault="002B7393" w:rsidP="00D665B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</w:pPr>
      <w:r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mile widziane doświadczenie w pracy w księgowości w  jednostce budżetowej</w:t>
      </w:r>
    </w:p>
    <w:p w14:paraId="3EF8F6C7" w14:textId="77777777" w:rsidR="002B7393" w:rsidRPr="002B7393" w:rsidRDefault="002B7393" w:rsidP="00D665B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</w:pPr>
      <w:r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rzetelność, dokładność, terminowość, dobra organizacja pracy,</w:t>
      </w:r>
    </w:p>
    <w:p w14:paraId="70201033" w14:textId="77777777" w:rsidR="002B7393" w:rsidRPr="002B7393" w:rsidRDefault="002B7393" w:rsidP="00D665B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</w:pPr>
      <w:r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dyspozycyjność, </w:t>
      </w:r>
    </w:p>
    <w:p w14:paraId="191A618D" w14:textId="4A1FD73B" w:rsidR="002B7393" w:rsidRDefault="002B7393" w:rsidP="00D665B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</w:pPr>
      <w:r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empatia dla osób starszych i </w:t>
      </w:r>
      <w:r w:rsidR="00C94BDC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z </w:t>
      </w:r>
      <w:r w:rsidRPr="002B739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niepełnosprawn</w:t>
      </w:r>
      <w:r w:rsidR="00C94BDC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ościami</w:t>
      </w:r>
      <w:r w:rsidR="00D72023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,</w:t>
      </w:r>
    </w:p>
    <w:p w14:paraId="22F42E22" w14:textId="5EDC8BDC" w:rsidR="00D72023" w:rsidRDefault="00D72023" w:rsidP="00D665B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</w:pPr>
      <w:r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odporność na stres,</w:t>
      </w:r>
    </w:p>
    <w:p w14:paraId="6D5B33BB" w14:textId="15D6D12A" w:rsidR="00D72023" w:rsidRDefault="00D72023" w:rsidP="00D665B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</w:pPr>
      <w:r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komunikatywność </w:t>
      </w:r>
      <w:r w:rsidR="00FE1C39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i</w:t>
      </w:r>
      <w:r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kultura osobista.</w:t>
      </w:r>
    </w:p>
    <w:p w14:paraId="17432507" w14:textId="140DDF27" w:rsidR="00760FDC" w:rsidRPr="002B7393" w:rsidRDefault="009D4834" w:rsidP="00D665B3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</w:pPr>
      <w:r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u</w:t>
      </w:r>
      <w:r w:rsidR="00760FDC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miejętność szybkiego uczenia się </w:t>
      </w:r>
      <w:r w:rsidR="00503682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>i</w:t>
      </w:r>
      <w:r w:rsidR="00760FDC">
        <w:rPr>
          <w:rFonts w:ascii="Calibri" w:eastAsia="Lucida Sans Unicode" w:hAnsi="Calibri" w:cs="Calibri"/>
          <w:color w:val="000000"/>
          <w:kern w:val="3"/>
          <w:sz w:val="24"/>
          <w:szCs w:val="24"/>
          <w:lang w:val="en-US" w:bidi="en-US"/>
        </w:rPr>
        <w:t xml:space="preserve"> wdrażania zmieniających się przepisów.</w:t>
      </w:r>
    </w:p>
    <w:p w14:paraId="1AFAD13D" w14:textId="79FF2734" w:rsidR="002B7393" w:rsidRPr="00D665B3" w:rsidRDefault="002B7393" w:rsidP="00D665B3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 xml:space="preserve"> </w:t>
      </w:r>
      <w:r w:rsidRPr="002B7393">
        <w:rPr>
          <w:rFonts w:ascii="Calibri" w:eastAsia="Lucida Sans Unicode" w:hAnsi="Calibri" w:cs="Calibri"/>
          <w:b/>
          <w:bCs/>
          <w:color w:val="000000"/>
          <w:kern w:val="3"/>
          <w:sz w:val="24"/>
          <w:szCs w:val="24"/>
          <w:lang w:val="en-US" w:bidi="en-US"/>
        </w:rPr>
        <w:t>Zadania ogólne wykonywane na wyżej wymienionym stanowisku:</w:t>
      </w:r>
    </w:p>
    <w:p w14:paraId="2EB6A315" w14:textId="77777777" w:rsidR="00C94BDC" w:rsidRDefault="00C94BDC" w:rsidP="00C94BDC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Autospacing="0" w:after="0"/>
        <w:ind w:hanging="7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Naliczanie wynagrodzeń i innych świadczeń należnych  pracownikom. </w:t>
      </w:r>
    </w:p>
    <w:p w14:paraId="2F9B3B44" w14:textId="49160D1C" w:rsidR="00C94BDC" w:rsidRDefault="00C94BDC" w:rsidP="00C94BDC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Autospacing="0" w:after="0"/>
        <w:ind w:left="567" w:hanging="567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Prowadzenie rozliczeń z Zakładem Ubezpieczeń Społecznych i Urzędem Skarbowym               z tytułu wyżej wymienionych  świadczeń.</w:t>
      </w:r>
    </w:p>
    <w:p w14:paraId="713D62FC" w14:textId="77777777" w:rsidR="00C94BDC" w:rsidRDefault="00C94BDC" w:rsidP="00C94BDC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Autospacing="0" w:after="0"/>
        <w:ind w:hanging="7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Sprawdzanie  faktur i rachunków pod względem formalnym i rachunkowym.</w:t>
      </w:r>
    </w:p>
    <w:p w14:paraId="5B0B6218" w14:textId="77777777" w:rsidR="00C94BDC" w:rsidRDefault="00C94BDC" w:rsidP="00C94BDC">
      <w:pPr>
        <w:pStyle w:val="NormalnyWeb"/>
        <w:numPr>
          <w:ilvl w:val="0"/>
          <w:numId w:val="12"/>
        </w:numPr>
        <w:tabs>
          <w:tab w:val="clear" w:pos="720"/>
          <w:tab w:val="num" w:pos="426"/>
        </w:tabs>
        <w:spacing w:beforeAutospacing="0" w:after="0"/>
        <w:ind w:hanging="7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Sporządzanie miesięcznych zestawień przychodów i rozchodów magazynu technicznego.</w:t>
      </w:r>
    </w:p>
    <w:p w14:paraId="5EBF18FF" w14:textId="77777777" w:rsidR="00C94BDC" w:rsidRDefault="00C94BDC" w:rsidP="00C94BDC">
      <w:pPr>
        <w:pStyle w:val="NormalnyWeb"/>
        <w:tabs>
          <w:tab w:val="num" w:pos="426"/>
        </w:tabs>
        <w:spacing w:beforeAutospacing="0" w:after="0"/>
        <w:ind w:left="720" w:hanging="720"/>
        <w:jc w:val="both"/>
        <w:rPr>
          <w:rFonts w:asciiTheme="minorHAnsi" w:hAnsiTheme="minorHAnsi" w:cstheme="minorHAnsi"/>
          <w:lang w:val="en-US"/>
        </w:rPr>
      </w:pPr>
    </w:p>
    <w:p w14:paraId="1D85C714" w14:textId="77777777" w:rsidR="001C068A" w:rsidRDefault="001C068A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6E1BB3A" w14:textId="7B6CF1D1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Informacja o warunkach pracy:   </w:t>
      </w:r>
    </w:p>
    <w:p w14:paraId="2CF977EC" w14:textId="2998D032" w:rsidR="00880F30" w:rsidRPr="007D13AA" w:rsidRDefault="00880F30" w:rsidP="007D13A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wymiar czasu pracy: pełny etat</w:t>
      </w:r>
    </w:p>
    <w:p w14:paraId="4CD89C14" w14:textId="44F603B8" w:rsidR="002B7393" w:rsidRPr="002B7393" w:rsidRDefault="002B7393" w:rsidP="00C94BD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praca biurowa wewnątrz </w:t>
      </w:r>
      <w:r w:rsidR="00D72023">
        <w:rPr>
          <w:rFonts w:ascii="Calibri" w:eastAsia="Times New Roman" w:hAnsi="Calibri" w:cs="Calibri"/>
          <w:sz w:val="24"/>
          <w:szCs w:val="24"/>
          <w:lang w:eastAsia="pl-PL"/>
        </w:rPr>
        <w:t>budynku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,  na parterze,</w:t>
      </w:r>
    </w:p>
    <w:p w14:paraId="2CE8766C" w14:textId="77777777" w:rsidR="002B7393" w:rsidRPr="002B7393" w:rsidRDefault="002B7393" w:rsidP="00C94BD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praca  przeważnie siedząca,</w:t>
      </w:r>
    </w:p>
    <w:p w14:paraId="6D13C7D3" w14:textId="77777777" w:rsidR="002B7393" w:rsidRPr="002B7393" w:rsidRDefault="002B7393" w:rsidP="00C94BD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praca samodzielna, wymagająca wyjazdów do banku i przewozu gotówki,</w:t>
      </w:r>
    </w:p>
    <w:p w14:paraId="2AE5EB81" w14:textId="77777777" w:rsidR="002B7393" w:rsidRPr="002B7393" w:rsidRDefault="002B7393" w:rsidP="00C94BD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stanowisko nie jest przystosowane do pracy na wózku inwalidzkim,</w:t>
      </w:r>
    </w:p>
    <w:p w14:paraId="51888576" w14:textId="3D48A2D1" w:rsidR="002B7393" w:rsidRPr="002B7393" w:rsidRDefault="002B7393" w:rsidP="00C94BD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praca wymaga współpracy z systemem informatycznym powyżej 4 godzin</w:t>
      </w:r>
      <w:r w:rsidR="00D72023">
        <w:rPr>
          <w:rFonts w:ascii="Calibri" w:eastAsia="Times New Roman" w:hAnsi="Calibri" w:cs="Calibri"/>
          <w:sz w:val="24"/>
          <w:szCs w:val="24"/>
          <w:lang w:eastAsia="pl-PL"/>
        </w:rPr>
        <w:t xml:space="preserve"> dziennie.</w:t>
      </w:r>
    </w:p>
    <w:p w14:paraId="7D74D249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1787" w:hanging="1787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5B4333C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142" w:hanging="142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Informacja o wskaźniku zatrudnienia niepełnosprawnych w jednostce: </w:t>
      </w:r>
    </w:p>
    <w:p w14:paraId="6D1E29E2" w14:textId="41FF7207" w:rsidR="002B7393" w:rsidRPr="002B7393" w:rsidRDefault="002B7393" w:rsidP="002506AB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Wskaźnik zatrudnienia osób niepełnosprawnych w Domu Pomocy Społecznej  im.</w:t>
      </w:r>
      <w:r w:rsidR="00940D2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Papieża Jana Pawła II  w rozumieniu przepisów o rehabilitacji zawodowej i społecznej  oraz zatrudnieniu osób niepełnosprawnych w miesiącu poprzedzającym datę upublicznienia ogłoszenia  tj. w czerwcu 202</w:t>
      </w:r>
      <w:r w:rsidR="00C94BDC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 r. nie przekroczył  6%.</w:t>
      </w:r>
    </w:p>
    <w:p w14:paraId="7784FEF9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1787" w:hanging="1787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4369DC7" w14:textId="6732BD26" w:rsidR="002B7393" w:rsidRPr="002B7393" w:rsidRDefault="002B7393" w:rsidP="002B7393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Wymagane dokumenty: </w:t>
      </w:r>
    </w:p>
    <w:p w14:paraId="10DA39B2" w14:textId="7FC64BE2" w:rsidR="004B56DA" w:rsidRPr="004B56DA" w:rsidRDefault="002B7393" w:rsidP="00C94BDC">
      <w:pPr>
        <w:pStyle w:val="Tekstpodstawowy"/>
        <w:tabs>
          <w:tab w:val="left" w:pos="709"/>
          <w:tab w:val="left" w:pos="1575"/>
        </w:tabs>
        <w:spacing w:after="0" w:line="276" w:lineRule="auto"/>
        <w:rPr>
          <w:rFonts w:asciiTheme="minorHAnsi" w:hAnsiTheme="minorHAnsi" w:cstheme="minorHAnsi"/>
        </w:rPr>
      </w:pPr>
      <w:r w:rsidRPr="002B7393">
        <w:rPr>
          <w:rFonts w:ascii="Calibri" w:hAnsi="Calibri" w:cs="Calibri"/>
          <w:color w:val="000000"/>
          <w:szCs w:val="24"/>
        </w:rPr>
        <w:t xml:space="preserve">1) </w:t>
      </w:r>
      <w:r w:rsidR="004B56DA" w:rsidRPr="004B56DA">
        <w:rPr>
          <w:rFonts w:asciiTheme="minorHAnsi" w:hAnsiTheme="minorHAnsi" w:cstheme="minorHAnsi"/>
        </w:rPr>
        <w:t>życiorys –</w:t>
      </w:r>
      <w:r w:rsidR="00503682">
        <w:rPr>
          <w:rFonts w:asciiTheme="minorHAnsi" w:hAnsiTheme="minorHAnsi" w:cstheme="minorHAnsi"/>
        </w:rPr>
        <w:t xml:space="preserve"> </w:t>
      </w:r>
      <w:r w:rsidR="004B56DA" w:rsidRPr="004B56DA">
        <w:rPr>
          <w:rFonts w:asciiTheme="minorHAnsi" w:hAnsiTheme="minorHAnsi" w:cstheme="minorHAnsi"/>
        </w:rPr>
        <w:t xml:space="preserve">curriculum vitae,  z opisem przebiegu pracy zawodowej, wraz z kserokopią    </w:t>
      </w:r>
    </w:p>
    <w:p w14:paraId="0B12FB53" w14:textId="77777777" w:rsidR="002506AB" w:rsidRDefault="00D25FAC" w:rsidP="00C94BDC">
      <w:pPr>
        <w:pStyle w:val="Tekstpodstawowy"/>
        <w:tabs>
          <w:tab w:val="left" w:pos="709"/>
          <w:tab w:val="left" w:pos="1575"/>
        </w:tabs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4B56DA" w:rsidRPr="004B56DA">
        <w:rPr>
          <w:rFonts w:asciiTheme="minorHAnsi" w:hAnsiTheme="minorHAnsi" w:cstheme="minorHAnsi"/>
        </w:rPr>
        <w:t xml:space="preserve"> dokumentów potwierdzających informację o przebiegu pracy zawodowej</w:t>
      </w:r>
      <w:r w:rsidR="002506AB">
        <w:rPr>
          <w:rFonts w:asciiTheme="minorHAnsi" w:hAnsiTheme="minorHAnsi" w:cstheme="minorHAnsi"/>
        </w:rPr>
        <w:t xml:space="preserve"> (świadectwa    </w:t>
      </w:r>
    </w:p>
    <w:p w14:paraId="1EE40B1A" w14:textId="755A1908" w:rsidR="004B56DA" w:rsidRPr="004B56DA" w:rsidRDefault="002506AB" w:rsidP="00C94BDC">
      <w:pPr>
        <w:pStyle w:val="Tekstpodstawowy"/>
        <w:tabs>
          <w:tab w:val="left" w:pos="709"/>
          <w:tab w:val="left" w:pos="1575"/>
        </w:tabs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pracy) potwierdzające wymagany staż pracy (określony w pkt.7  wymagań niezbędnych)</w:t>
      </w:r>
      <w:r w:rsidR="00503682">
        <w:rPr>
          <w:rFonts w:asciiTheme="minorHAnsi" w:hAnsiTheme="minorHAnsi" w:cstheme="minorHAnsi"/>
        </w:rPr>
        <w:t>,</w:t>
      </w:r>
    </w:p>
    <w:p w14:paraId="61E126F2" w14:textId="6E3B493F" w:rsidR="008855C5" w:rsidRDefault="002B7393" w:rsidP="008855C5">
      <w:pPr>
        <w:autoSpaceDE w:val="0"/>
        <w:autoSpaceDN w:val="0"/>
        <w:adjustRightInd w:val="0"/>
        <w:spacing w:after="0" w:line="276" w:lineRule="auto"/>
        <w:jc w:val="both"/>
      </w:pPr>
      <w:r w:rsidRPr="002B73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2) oryginał</w:t>
      </w:r>
      <w:r w:rsidR="00BC2A4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wypełnionego</w:t>
      </w:r>
      <w:r w:rsidRPr="002B73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kwestionariusza osobowego</w:t>
      </w:r>
      <w:r w:rsidR="009D483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14:paraId="3228E218" w14:textId="1C28BCD6" w:rsidR="002B7393" w:rsidRPr="007D13AA" w:rsidRDefault="002B7393" w:rsidP="008855C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2B7393">
        <w:rPr>
          <w:rFonts w:ascii="Calibri" w:hAnsi="Calibri" w:cs="Calibri"/>
          <w:color w:val="000000"/>
          <w:szCs w:val="24"/>
        </w:rPr>
        <w:t xml:space="preserve">3) </w:t>
      </w:r>
      <w:r w:rsidRPr="007D13AA">
        <w:rPr>
          <w:rFonts w:ascii="Calibri" w:hAnsi="Calibri" w:cs="Calibri"/>
          <w:color w:val="000000"/>
          <w:sz w:val="24"/>
          <w:szCs w:val="24"/>
        </w:rPr>
        <w:t xml:space="preserve">kserokopie </w:t>
      </w:r>
      <w:r w:rsidR="00D25FAC" w:rsidRPr="007D13AA">
        <w:rPr>
          <w:sz w:val="24"/>
          <w:szCs w:val="24"/>
        </w:rPr>
        <w:t xml:space="preserve">  </w:t>
      </w:r>
      <w:r w:rsidR="00D25FAC" w:rsidRPr="007D13AA">
        <w:rPr>
          <w:rFonts w:cstheme="minorHAnsi"/>
          <w:sz w:val="24"/>
          <w:szCs w:val="24"/>
        </w:rPr>
        <w:t xml:space="preserve">dokumentów  potwierdzających wymagany poziom wykształcenia, </w:t>
      </w:r>
    </w:p>
    <w:p w14:paraId="5EA16990" w14:textId="12E3F90F" w:rsidR="00F12670" w:rsidRPr="002B7393" w:rsidRDefault="002B7393" w:rsidP="00C94BD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5) w przypadku ukończonych kursów, szkoleń – kserokopie zaświadczeń o ich ukończeniu,  </w:t>
      </w:r>
    </w:p>
    <w:p w14:paraId="2173AE2C" w14:textId="77777777" w:rsidR="002B7393" w:rsidRPr="002B7393" w:rsidRDefault="002B7393" w:rsidP="00C94BD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6) referencje lub opinia albo oświadczenie o posiadaniu nieposzlakowanej opinii, </w:t>
      </w:r>
    </w:p>
    <w:p w14:paraId="6DED9131" w14:textId="77777777" w:rsidR="002B7393" w:rsidRPr="002B7393" w:rsidRDefault="002B7393" w:rsidP="00C94BD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7) oświadczenie o nieskazaniu prawomocnym wyrokiem sądu za umyślne przestępstwo  </w:t>
      </w:r>
    </w:p>
    <w:p w14:paraId="4DE80261" w14:textId="77777777" w:rsidR="002B7393" w:rsidRPr="002B7393" w:rsidRDefault="002B7393" w:rsidP="00C94BD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ścigane z oskarżenia publicznego lub umyślne przestępstwo skarbowe, albo dokument  </w:t>
      </w:r>
    </w:p>
    <w:p w14:paraId="58B02D8F" w14:textId="77777777" w:rsidR="002B7393" w:rsidRPr="002B7393" w:rsidRDefault="002B7393" w:rsidP="00C94BD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zawierający dane w tym zakresie, </w:t>
      </w:r>
    </w:p>
    <w:p w14:paraId="79D0BD7C" w14:textId="77777777" w:rsidR="002B7393" w:rsidRPr="002B7393" w:rsidRDefault="002B7393" w:rsidP="00C94BD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8) oświadczenie o posiadaniu pełnej zdolności do czynności prawnych oraz o korzystaniu                </w:t>
      </w:r>
    </w:p>
    <w:p w14:paraId="58022586" w14:textId="77777777" w:rsidR="002B7393" w:rsidRPr="002B7393" w:rsidRDefault="002B7393" w:rsidP="002B739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z pełni praw publicznych. </w:t>
      </w:r>
    </w:p>
    <w:p w14:paraId="46CD69CA" w14:textId="77777777" w:rsidR="00211113" w:rsidRDefault="00211113" w:rsidP="002B739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7659A28A" w14:textId="77777777" w:rsidR="00211113" w:rsidRDefault="00211113" w:rsidP="002B739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1D3DCBE1" w14:textId="77777777" w:rsidR="007D13AA" w:rsidRDefault="007D13AA" w:rsidP="002B739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A8A56E1" w14:textId="77777777" w:rsidR="007D13AA" w:rsidRDefault="007D13AA" w:rsidP="002B739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28B0D14" w14:textId="51604C3D" w:rsidR="002B7393" w:rsidRPr="002B7393" w:rsidRDefault="002B7393" w:rsidP="002B739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Dodatkowe dokumenty (opcjonalnie): </w:t>
      </w:r>
    </w:p>
    <w:p w14:paraId="4B8179D4" w14:textId="60DA80AE" w:rsidR="002B7393" w:rsidRPr="002B7393" w:rsidRDefault="002B7393" w:rsidP="00F2643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oświadczenie o wyrażeniu zgody na przetwarzanie danych osobowych zawartych</w:t>
      </w:r>
      <w:r w:rsidR="001C06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94B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</w:t>
      </w:r>
      <w:r w:rsidRPr="002B739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załączonych dokumentach – jeżeli w zakresie tych danych zawarte są szczególne kategorie danych, o których mowa w art. 9 ust. 1 RODO (np. informacje o stanie zdrowia). Oświadczenie może być zawarte w liście motywacyjnym w następujący sposób: </w:t>
      </w:r>
    </w:p>
    <w:p w14:paraId="412B9162" w14:textId="77777777" w:rsidR="002B7393" w:rsidRPr="002B7393" w:rsidRDefault="002B7393" w:rsidP="00F2643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F752E80" w14:textId="611AEBD0" w:rsidR="002B7393" w:rsidRPr="002B7393" w:rsidRDefault="002B7393" w:rsidP="00F2643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Wyrażam zgodę na przetwarzanie moich danych osobowych zawartych w załączonych dokumentach – wymagane jeśli przekazane dane obejmują szczególne kategorie danych, o których mowa w art. 9 ust. 1 RODO. </w:t>
      </w:r>
    </w:p>
    <w:p w14:paraId="6F9A97C1" w14:textId="77777777" w:rsidR="00F26439" w:rsidRDefault="00C94BDC" w:rsidP="00F2643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14:paraId="0D85AC6F" w14:textId="7F491262" w:rsidR="002B7393" w:rsidRPr="002B7393" w:rsidRDefault="002B7393" w:rsidP="00F2643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Podpis kandydata do pracy: </w:t>
      </w:r>
    </w:p>
    <w:p w14:paraId="5C34E02F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73895E50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Składanie ofert:</w:t>
      </w:r>
    </w:p>
    <w:p w14:paraId="77F40AD6" w14:textId="22399D79" w:rsidR="002B7393" w:rsidRPr="002B7393" w:rsidRDefault="002B7393" w:rsidP="00F26439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Oferty z wymaganymi dokumentami kandydaci winni składać osobiście lub drogą pocztową       w zamkniętych kopertach  opisanych imieniem i nazwiskiem, adresem do korespondencji</w:t>
      </w:r>
      <w:r w:rsidR="00C94BDC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 i numerem kontaktowym osoby składającej z adnotacją: </w:t>
      </w:r>
      <w:r w:rsidRPr="002B7393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„Nabór na wolne stanowisko urzędnicze</w:t>
      </w:r>
      <w:r w:rsidR="00FE1C39" w:rsidRPr="00BC2A49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 – </w:t>
      </w:r>
      <w:r w:rsidRPr="002B7393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księgowa</w:t>
      </w:r>
      <w:r w:rsidR="00FE1C39" w:rsidRPr="00BC2A49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 </w:t>
      </w:r>
      <w:r w:rsidRPr="002B7393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- w </w:t>
      </w:r>
      <w:r w:rsidR="00FE1C39" w:rsidRPr="00BC2A49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d</w:t>
      </w:r>
      <w:r w:rsidRPr="002B7393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 xml:space="preserve">ziale finansowo-księgowym” 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 w sekretariacie Domu Pomocy Społecznej im. Papieża Jana Pawła II, ul. Bogumińska 22, </w:t>
      </w:r>
      <w:r w:rsidR="00FE1C39">
        <w:rPr>
          <w:rFonts w:ascii="Calibri" w:eastAsia="Times New Roman" w:hAnsi="Calibri" w:cs="Calibri"/>
          <w:sz w:val="24"/>
          <w:szCs w:val="24"/>
          <w:lang w:eastAsia="pl-PL"/>
        </w:rPr>
        <w:t xml:space="preserve">44-350 Gorzyce, 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od poniedziałku do piątku w godzinach 08:00 – 14:00 </w:t>
      </w:r>
    </w:p>
    <w:p w14:paraId="6850A39C" w14:textId="46BB7A04" w:rsidR="002B7393" w:rsidRPr="002B7393" w:rsidRDefault="002B7393" w:rsidP="00F26439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terminie do dnia </w:t>
      </w:r>
      <w:r w:rsidR="00C94BDC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2B7393">
        <w:rPr>
          <w:rFonts w:ascii="Calibri" w:eastAsia="Times New Roman" w:hAnsi="Calibri" w:cs="Calibri"/>
          <w:b/>
          <w:sz w:val="24"/>
          <w:szCs w:val="24"/>
          <w:lang w:eastAsia="pl-PL"/>
        </w:rPr>
        <w:t>2 lipca 202</w:t>
      </w:r>
      <w:r w:rsidR="00C94BDC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Pr="002B739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r.</w:t>
      </w:r>
    </w:p>
    <w:p w14:paraId="78A178DA" w14:textId="77777777" w:rsidR="002B7393" w:rsidRPr="002B7393" w:rsidRDefault="002B7393" w:rsidP="00F26439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Aplikacje, które wpłyną po wyżej określonym terminie nie będą rozpatrywane, decyduje data wpływu do sekretariatu Domu.  </w:t>
      </w:r>
    </w:p>
    <w:p w14:paraId="65A63396" w14:textId="77777777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415ED04" w14:textId="3C36DFF9" w:rsidR="002B7393" w:rsidRPr="002B7393" w:rsidRDefault="002B7393" w:rsidP="002B7393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b/>
          <w:sz w:val="24"/>
          <w:szCs w:val="24"/>
          <w:lang w:eastAsia="pl-PL"/>
        </w:rPr>
        <w:t>Rozstrzygnięcie  naboru</w:t>
      </w:r>
      <w:r w:rsidR="00214C5A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14:paraId="48327F08" w14:textId="59E9FC03" w:rsidR="002B7393" w:rsidRPr="002B7393" w:rsidRDefault="002B7393" w:rsidP="00F26439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Niezwłocznie po przeprowadzonym naborze informacja o wyniku naboru zostanie upowszechniona w Biuletynie Informacji Publicznej  Starostwa Powiatowego w Wodzisławiu Śląskim (</w:t>
      </w:r>
      <w:hyperlink r:id="rId5" w:history="1">
        <w:r w:rsidRPr="002B7393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pl-PL"/>
          </w:rPr>
          <w:t>www.bip.powiatwodzisławski.pl</w:t>
        </w:r>
      </w:hyperlink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) oraz na tablicy informacyjnej Domu Pomocy Społecznej im.</w:t>
      </w:r>
      <w:r w:rsidR="00FE1C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Papieża Jana Pawła II</w:t>
      </w:r>
      <w:r w:rsidR="00FE1C39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ul. Bogumiń</w:t>
      </w:r>
      <w:r w:rsidR="00FE1C39">
        <w:rPr>
          <w:rFonts w:ascii="Calibri" w:eastAsia="Times New Roman" w:hAnsi="Calibri" w:cs="Calibri"/>
          <w:sz w:val="24"/>
          <w:szCs w:val="24"/>
          <w:lang w:eastAsia="pl-PL"/>
        </w:rPr>
        <w:t>ska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 22</w:t>
      </w:r>
      <w:r w:rsidR="00FE1C39">
        <w:rPr>
          <w:rFonts w:ascii="Calibri" w:eastAsia="Times New Roman" w:hAnsi="Calibri" w:cs="Calibri"/>
          <w:sz w:val="24"/>
          <w:szCs w:val="24"/>
          <w:lang w:eastAsia="pl-PL"/>
        </w:rPr>
        <w:t>, 44-350 Gorzyce.</w:t>
      </w:r>
    </w:p>
    <w:p w14:paraId="544021CF" w14:textId="110C4D1D" w:rsidR="002B7393" w:rsidRDefault="002B7393" w:rsidP="00F26439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Informacje dodatkowe o naborze można uzyskać w Domu Pomocy Społecznej im.</w:t>
      </w:r>
      <w:r w:rsidR="00FE1C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Papieża Jana Pawła II w </w:t>
      </w:r>
      <w:r w:rsidR="00FE1C39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ziale </w:t>
      </w:r>
      <w:r w:rsidR="00FE1C39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rganizacyjno-prawnym i kadr pod numerem telefonu</w:t>
      </w:r>
      <w:r w:rsidR="00214C5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- (032) 451 1</w:t>
      </w:r>
      <w:r w:rsidR="007D13AA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D13AA">
        <w:rPr>
          <w:rFonts w:ascii="Calibri" w:eastAsia="Times New Roman" w:hAnsi="Calibri" w:cs="Calibri"/>
          <w:sz w:val="24"/>
          <w:szCs w:val="24"/>
          <w:lang w:eastAsia="pl-PL"/>
        </w:rPr>
        <w:t>32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 wew. 333.</w:t>
      </w:r>
    </w:p>
    <w:p w14:paraId="5FDAB138" w14:textId="77777777" w:rsidR="00F26439" w:rsidRDefault="00F26439" w:rsidP="00F26439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328443" w14:textId="77777777" w:rsidR="00F26439" w:rsidRDefault="00F26439" w:rsidP="00F26439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08D1281" w14:textId="77777777" w:rsidR="00F26439" w:rsidRDefault="00F26439" w:rsidP="00F26439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E051C6" w14:textId="77777777" w:rsidR="00F26439" w:rsidRDefault="00F26439" w:rsidP="00F26439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ACB89AE" w14:textId="77777777" w:rsidR="00F26439" w:rsidRPr="002B7393" w:rsidRDefault="00F26439" w:rsidP="00F26439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6DCE42B" w14:textId="77777777" w:rsidR="00C94BDC" w:rsidRDefault="00C94BDC" w:rsidP="002B739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3B5DDC1D" w14:textId="60036118" w:rsidR="002B7393" w:rsidRPr="002B7393" w:rsidRDefault="002B7393" w:rsidP="00C94BDC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7393">
        <w:rPr>
          <w:rFonts w:ascii="Calibri" w:eastAsia="Calibri" w:hAnsi="Calibri" w:cs="Calibri"/>
          <w:b/>
          <w:bCs/>
          <w:color w:val="000000"/>
          <w:sz w:val="24"/>
          <w:szCs w:val="24"/>
        </w:rPr>
        <w:lastRenderedPageBreak/>
        <w:t>Klauzula informacyjna dotycząca procesu naboru na wolne stanowisko urzędnicze w Domu Pomocy Społecznej im. Papieża Jana Pawła II:</w:t>
      </w:r>
    </w:p>
    <w:p w14:paraId="1AD21D2E" w14:textId="77777777" w:rsidR="002B7393" w:rsidRPr="002B7393" w:rsidRDefault="002B7393" w:rsidP="002B739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B61C9F" w14:textId="1E36B444" w:rsidR="002B7393" w:rsidRPr="002B7393" w:rsidRDefault="002B7393" w:rsidP="00C94BD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Zgodnie z art. 13 Rozporządzenia Parlamentu Europejskiego i Rady (UE) 2016/679                              z 27 kwietnia 2016r.  w sprawie ochrony osób fizycznych w związku z przetwarzaniem danych osobowych i w sprawie swobodnego przepływu takich danych oraz uchylenia dyrektywy 95/46/WE (ogólne rozporządzenie o ochronie danych, dalej: RODO) poniżej przedstawiamy klauzulę informującą o przetwarzaniu Pani/Pana danych osobowych oraz  przysługujących  Pani/Panu  prawach związanych z przetwarzaniem Pani/Pana danych osobowych przez Dom Pomocy Społecznej im. Papieża Jana Pawła II.</w:t>
      </w:r>
    </w:p>
    <w:p w14:paraId="2A74A800" w14:textId="668EBE99" w:rsidR="002B7393" w:rsidRPr="002B7393" w:rsidRDefault="002B7393" w:rsidP="00C94BDC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Administratorem Pani/Pana danych osobowych jest Dom Pomocy Społecznej im. Papieża Jana Pawła II reprezentowany przez Dyrektora. Adres Administratora: ul. Bogumińska 22, 44-350 Gorzyce.  Kontakt do Administratora: tel.: 324511</w:t>
      </w:r>
      <w:r w:rsidR="002506AB">
        <w:rPr>
          <w:rFonts w:ascii="Calibri" w:eastAsia="Times New Roman" w:hAnsi="Calibri" w:cs="Calibri"/>
          <w:sz w:val="24"/>
          <w:szCs w:val="24"/>
          <w:lang w:eastAsia="pl-PL"/>
        </w:rPr>
        <w:t>323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, adres</w:t>
      </w:r>
      <w:r w:rsidR="00FE1C3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e-mail: </w:t>
      </w:r>
      <w:hyperlink r:id="rId6">
        <w:r w:rsidRPr="002B7393">
          <w:rPr>
            <w:rFonts w:ascii="Calibri" w:eastAsia="Times New Roman" w:hAnsi="Calibri" w:cs="Calibri"/>
            <w:color w:val="00000A"/>
            <w:sz w:val="24"/>
            <w:szCs w:val="24"/>
            <w:u w:val="single"/>
            <w:lang w:eastAsia="pl-PL"/>
          </w:rPr>
          <w:t>dps@dpsgorzyce.pl</w:t>
        </w:r>
      </w:hyperlink>
    </w:p>
    <w:p w14:paraId="585DD03B" w14:textId="77777777" w:rsidR="002B7393" w:rsidRPr="002B7393" w:rsidRDefault="002B7393" w:rsidP="00C94BDC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Z inspektorem ochrony danych można kontaktować się korespondencyjnie wysyłając pismo  na adres pocztowy lub adres  e-mail  Administratora podany w pkt. 1  z dopiskiem: „inspektor ochrony danych”.</w:t>
      </w:r>
    </w:p>
    <w:p w14:paraId="220A452C" w14:textId="71651377" w:rsidR="002B7393" w:rsidRPr="002B7393" w:rsidRDefault="002B7393" w:rsidP="00C94BDC">
      <w:pPr>
        <w:numPr>
          <w:ilvl w:val="0"/>
          <w:numId w:val="5"/>
        </w:numPr>
        <w:tabs>
          <w:tab w:val="num" w:pos="142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r w:rsidRPr="002B7393">
        <w:rPr>
          <w:rFonts w:ascii="Calibri" w:eastAsia="Times New Roman" w:hAnsi="Calibri" w:cs="Calibri"/>
          <w:color w:val="1D1D1B"/>
          <w:sz w:val="24"/>
          <w:szCs w:val="24"/>
          <w:lang w:eastAsia="pl-PL"/>
        </w:rPr>
        <w:t>Dom Pomocy Społecznej im. Papieża Jana Pawła II może przetwarzać Pani/Pana dane osobowe w celu wykonania swoich zadań realizowanych w interesie publicznym (podstawa z art. 6 ust 1 lit. e  RODO),   zawarcia umowy (podstawa z art. 6 ust 1 lit. b  RODO)    oraz wypełniania obowiązków ustawowych  wynikających z przepisów prawa (podstawa z art. 6 ust 1 lit. c  RODO),  m.in.:</w:t>
      </w:r>
    </w:p>
    <w:p w14:paraId="7F0C6560" w14:textId="77777777" w:rsidR="002B7393" w:rsidRPr="002B7393" w:rsidRDefault="002B7393" w:rsidP="00C94BDC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  <w:color w:val="1D1D1B"/>
          <w:sz w:val="24"/>
          <w:szCs w:val="24"/>
        </w:rPr>
      </w:pPr>
      <w:r w:rsidRPr="002B7393">
        <w:rPr>
          <w:rFonts w:ascii="Calibri" w:eastAsia="Calibri" w:hAnsi="Calibri" w:cs="Calibri"/>
          <w:color w:val="1D1D1B"/>
          <w:sz w:val="24"/>
          <w:szCs w:val="24"/>
        </w:rPr>
        <w:t>realizacji zadań statutowych DPS,</w:t>
      </w:r>
    </w:p>
    <w:p w14:paraId="1999FD27" w14:textId="77777777" w:rsidR="002B7393" w:rsidRPr="002B7393" w:rsidRDefault="002B7393" w:rsidP="00C94BDC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  <w:color w:val="1D1D1B"/>
          <w:sz w:val="24"/>
          <w:szCs w:val="24"/>
        </w:rPr>
      </w:pPr>
      <w:r w:rsidRPr="002B7393">
        <w:rPr>
          <w:rFonts w:ascii="Calibri" w:eastAsia="Calibri" w:hAnsi="Calibri" w:cs="Calibri"/>
          <w:color w:val="1D1D1B"/>
          <w:sz w:val="24"/>
          <w:szCs w:val="24"/>
        </w:rPr>
        <w:t>umożliwienia interesariuszom realizacji praw i obowiązków wymaganych przepisami powszechnie obowiązującego prawa,</w:t>
      </w:r>
    </w:p>
    <w:p w14:paraId="43917C96" w14:textId="77777777" w:rsidR="002B7393" w:rsidRPr="002B7393" w:rsidRDefault="002B7393" w:rsidP="00C94BDC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  <w:color w:val="1D1D1B"/>
          <w:sz w:val="24"/>
          <w:szCs w:val="24"/>
        </w:rPr>
      </w:pPr>
      <w:r w:rsidRPr="002B7393">
        <w:rPr>
          <w:rFonts w:ascii="Calibri" w:eastAsia="Calibri" w:hAnsi="Calibri" w:cs="Calibri"/>
          <w:color w:val="1D1D1B"/>
          <w:sz w:val="24"/>
          <w:szCs w:val="24"/>
        </w:rPr>
        <w:t>obsługi: procesów rekrutacji oraz zatrudnienia pracowników, organizacji staży, praktyk oraz wolontariatu, umów cywilno-prawnych,</w:t>
      </w:r>
    </w:p>
    <w:p w14:paraId="3F6561E8" w14:textId="77777777" w:rsidR="002B7393" w:rsidRPr="002B7393" w:rsidRDefault="002B7393" w:rsidP="00C94BDC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  <w:color w:val="1D1D1B"/>
          <w:sz w:val="24"/>
          <w:szCs w:val="24"/>
        </w:rPr>
      </w:pPr>
      <w:r w:rsidRPr="002B7393">
        <w:rPr>
          <w:rFonts w:ascii="Calibri" w:eastAsia="Calibri" w:hAnsi="Calibri" w:cs="Calibri"/>
          <w:color w:val="1D1D1B"/>
          <w:sz w:val="24"/>
          <w:szCs w:val="24"/>
        </w:rPr>
        <w:t>realizacji umów z kontrahentami oraz współpracującymi instytucjami,</w:t>
      </w:r>
    </w:p>
    <w:p w14:paraId="2F69CBD6" w14:textId="77777777" w:rsidR="002B7393" w:rsidRPr="002B7393" w:rsidRDefault="002B7393" w:rsidP="00C94BDC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  <w:color w:val="1D1D1B"/>
          <w:sz w:val="24"/>
          <w:szCs w:val="24"/>
        </w:rPr>
      </w:pPr>
      <w:r w:rsidRPr="002B7393">
        <w:rPr>
          <w:rFonts w:ascii="Calibri" w:eastAsia="Calibri" w:hAnsi="Calibri" w:cs="Calibri"/>
          <w:color w:val="1D1D1B"/>
          <w:sz w:val="24"/>
          <w:szCs w:val="24"/>
        </w:rPr>
        <w:t>prowadzenie postępowań o udzielenie zamówień publicznych,</w:t>
      </w:r>
    </w:p>
    <w:p w14:paraId="08BDA052" w14:textId="77777777" w:rsidR="002B7393" w:rsidRPr="002B7393" w:rsidRDefault="002B7393" w:rsidP="00C94BDC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  <w:color w:val="1D1D1B"/>
          <w:sz w:val="24"/>
          <w:szCs w:val="24"/>
        </w:rPr>
      </w:pPr>
      <w:r w:rsidRPr="002B7393">
        <w:rPr>
          <w:rFonts w:ascii="Calibri" w:eastAsia="Calibri" w:hAnsi="Calibri" w:cs="Calibri"/>
          <w:color w:val="1D1D1B"/>
          <w:sz w:val="24"/>
          <w:szCs w:val="24"/>
        </w:rPr>
        <w:t>prowadzenia księgowości oraz sprawozdawczości,</w:t>
      </w:r>
    </w:p>
    <w:p w14:paraId="6DBC1984" w14:textId="77777777" w:rsidR="002B7393" w:rsidRPr="002B7393" w:rsidRDefault="002B7393" w:rsidP="00C94BDC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Calibri" w:eastAsia="Calibri" w:hAnsi="Calibri" w:cs="Calibri"/>
          <w:color w:val="1D1D1B"/>
          <w:sz w:val="24"/>
          <w:szCs w:val="24"/>
        </w:rPr>
      </w:pPr>
      <w:r w:rsidRPr="002B7393">
        <w:rPr>
          <w:rFonts w:ascii="Calibri" w:eastAsia="Calibri" w:hAnsi="Calibri" w:cs="Calibri"/>
          <w:color w:val="1D1D1B"/>
          <w:sz w:val="24"/>
          <w:szCs w:val="24"/>
        </w:rPr>
        <w:t>archiwizacji w/w dokumentów oraz danych.</w:t>
      </w:r>
    </w:p>
    <w:p w14:paraId="642BD1D7" w14:textId="77777777" w:rsidR="002B7393" w:rsidRPr="002B7393" w:rsidRDefault="002B7393" w:rsidP="00C94BDC">
      <w:pPr>
        <w:spacing w:after="0" w:line="276" w:lineRule="auto"/>
        <w:ind w:left="284"/>
        <w:jc w:val="both"/>
        <w:rPr>
          <w:rFonts w:ascii="Calibri" w:eastAsia="Times New Roman" w:hAnsi="Calibri" w:cs="Calibri"/>
          <w:color w:val="1D1D1B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1D1D1B"/>
          <w:sz w:val="24"/>
          <w:szCs w:val="24"/>
          <w:lang w:eastAsia="pl-PL"/>
        </w:rPr>
        <w:t xml:space="preserve">     W szczególnie uzasadnionych przypadkach (np. przetwarzanie wizerunku w postaci filmików lub zdjęć) dane osobowe są przetwarzane na podstawie zgody (podstawa z art. 6 ust. 1 lit. a  RODO).</w:t>
      </w:r>
    </w:p>
    <w:p w14:paraId="001E0CBC" w14:textId="77777777" w:rsidR="002B7393" w:rsidRPr="002B7393" w:rsidRDefault="002B7393" w:rsidP="00C94BDC">
      <w:pPr>
        <w:numPr>
          <w:ilvl w:val="0"/>
          <w:numId w:val="6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color w:val="1D1D1B"/>
          <w:sz w:val="24"/>
          <w:szCs w:val="24"/>
        </w:rPr>
      </w:pPr>
      <w:r w:rsidRPr="002B7393">
        <w:rPr>
          <w:rFonts w:ascii="Calibri" w:eastAsia="Calibri" w:hAnsi="Calibri" w:cs="Calibri"/>
          <w:color w:val="1D1D1B"/>
          <w:sz w:val="24"/>
          <w:szCs w:val="24"/>
        </w:rPr>
        <w:t>Dane osobowe udostępniamy   organom lub instytucjom  upoważnionym  z mocy prawa, a także innym podmiotom  wyłącznie  w celu realizacji naszych ustawowych zadań oraz na podstawie odrębnych przepisów prawa.</w:t>
      </w:r>
    </w:p>
    <w:p w14:paraId="1BDB43CB" w14:textId="77777777" w:rsidR="002B7393" w:rsidRPr="002B7393" w:rsidRDefault="002B7393" w:rsidP="00C94BDC">
      <w:pPr>
        <w:numPr>
          <w:ilvl w:val="0"/>
          <w:numId w:val="6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color w:val="1D1D1B"/>
          <w:sz w:val="24"/>
          <w:szCs w:val="24"/>
        </w:rPr>
      </w:pPr>
      <w:r w:rsidRPr="002B7393">
        <w:rPr>
          <w:rFonts w:ascii="Calibri" w:eastAsia="Calibri" w:hAnsi="Calibri" w:cs="Calibri"/>
          <w:color w:val="1D1D1B"/>
          <w:sz w:val="24"/>
          <w:szCs w:val="24"/>
        </w:rPr>
        <w:t xml:space="preserve">Dane osobowe  są przetwarzane przez okres  niezbędny dla realizacji celu, dla którego zostały zebrane, jednak nie dłużej niż okres wymagany  przepisami prawa, a  dane osobowe przetwarzane na podstawie zgody są przetwarzane przez okres wskazany w oświadczeniu lub  do czasu cofnięcia zgody.  </w:t>
      </w:r>
    </w:p>
    <w:p w14:paraId="45C47EC4" w14:textId="4DA8A7D4" w:rsidR="002B7393" w:rsidRPr="002B7393" w:rsidRDefault="002B7393" w:rsidP="00C94BDC">
      <w:pPr>
        <w:numPr>
          <w:ilvl w:val="0"/>
          <w:numId w:val="6"/>
        </w:numPr>
        <w:tabs>
          <w:tab w:val="num" w:pos="0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color w:val="1D1D1B"/>
          <w:sz w:val="24"/>
          <w:szCs w:val="24"/>
        </w:rPr>
      </w:pPr>
      <w:r w:rsidRPr="002B7393">
        <w:rPr>
          <w:rFonts w:ascii="Calibri" w:eastAsia="Calibri" w:hAnsi="Calibri" w:cs="Calibri"/>
          <w:color w:val="1D1D1B"/>
          <w:sz w:val="24"/>
          <w:szCs w:val="24"/>
        </w:rPr>
        <w:lastRenderedPageBreak/>
        <w:t>W odniesieniu do danych osobowych decyzje nie są  podejmowane w sposób zautomatyzowany, stosownie do art. 22 RODO. Dane osobowe nie podlegają też profilowaniu.</w:t>
      </w:r>
    </w:p>
    <w:p w14:paraId="1E3FFA06" w14:textId="76D181EE" w:rsidR="002B7393" w:rsidRPr="002B7393" w:rsidRDefault="002B7393" w:rsidP="00C94BDC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color w:val="1D1D1B"/>
          <w:sz w:val="24"/>
          <w:szCs w:val="24"/>
        </w:rPr>
      </w:pPr>
      <w:r w:rsidRPr="002B7393">
        <w:rPr>
          <w:rFonts w:ascii="Calibri" w:eastAsia="Calibri" w:hAnsi="Calibri" w:cs="Calibri"/>
          <w:color w:val="1D1D1B"/>
          <w:sz w:val="24"/>
          <w:szCs w:val="24"/>
        </w:rPr>
        <w:t>W związku z przetwarzaniem przez Dom Pomocy Społecznej im. Papieża Jana Pawła II Pani/Pana danych osobowych przysługuje Pani/Panu prawo do:</w:t>
      </w:r>
    </w:p>
    <w:p w14:paraId="17678356" w14:textId="0DF67CF3" w:rsidR="002B7393" w:rsidRPr="002B7393" w:rsidRDefault="002B7393" w:rsidP="00C94BDC">
      <w:pPr>
        <w:numPr>
          <w:ilvl w:val="0"/>
          <w:numId w:val="7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="Calibri" w:eastAsia="Times New Roman" w:hAnsi="Calibri" w:cs="Calibri"/>
          <w:color w:val="1D1D1B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1D1D1B"/>
          <w:sz w:val="24"/>
          <w:szCs w:val="24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 Dyrektor Domu Pomocy Społecznej im. Papieża Jana Pawła I</w:t>
      </w:r>
      <w:r w:rsidR="00503682">
        <w:rPr>
          <w:rFonts w:ascii="Calibri" w:eastAsia="Times New Roman" w:hAnsi="Calibri" w:cs="Calibri"/>
          <w:color w:val="1D1D1B"/>
          <w:sz w:val="24"/>
          <w:szCs w:val="24"/>
          <w:lang w:eastAsia="pl-PL"/>
        </w:rPr>
        <w:t>I</w:t>
      </w:r>
      <w:r w:rsidRPr="002B7393">
        <w:rPr>
          <w:rFonts w:ascii="Calibri" w:eastAsia="Times New Roman" w:hAnsi="Calibri" w:cs="Calibri"/>
          <w:color w:val="1D1D1B"/>
          <w:sz w:val="24"/>
          <w:szCs w:val="24"/>
          <w:lang w:eastAsia="pl-PL"/>
        </w:rPr>
        <w:t>;</w:t>
      </w:r>
    </w:p>
    <w:p w14:paraId="792634D5" w14:textId="77777777" w:rsidR="002B7393" w:rsidRPr="002B7393" w:rsidRDefault="002B7393" w:rsidP="00C94BDC">
      <w:pPr>
        <w:numPr>
          <w:ilvl w:val="0"/>
          <w:numId w:val="7"/>
        </w:numPr>
        <w:tabs>
          <w:tab w:val="num" w:pos="567"/>
        </w:tabs>
        <w:spacing w:after="0" w:line="276" w:lineRule="auto"/>
        <w:jc w:val="both"/>
        <w:rPr>
          <w:rFonts w:ascii="Calibri" w:eastAsia="Times New Roman" w:hAnsi="Calibri" w:cs="Calibri"/>
          <w:color w:val="1D1D1B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1D1D1B"/>
          <w:sz w:val="24"/>
          <w:szCs w:val="24"/>
          <w:lang w:eastAsia="pl-PL"/>
        </w:rPr>
        <w:t>sprostowania danych, na podstawie art. 16 RODO;</w:t>
      </w:r>
    </w:p>
    <w:p w14:paraId="49C5D13B" w14:textId="77777777" w:rsidR="002B7393" w:rsidRPr="002B7393" w:rsidRDefault="002B7393" w:rsidP="00C94BDC">
      <w:pPr>
        <w:numPr>
          <w:ilvl w:val="0"/>
          <w:numId w:val="7"/>
        </w:numPr>
        <w:tabs>
          <w:tab w:val="num" w:pos="567"/>
        </w:tabs>
        <w:spacing w:after="0" w:line="276" w:lineRule="auto"/>
        <w:jc w:val="both"/>
        <w:rPr>
          <w:rFonts w:ascii="Calibri" w:eastAsia="Times New Roman" w:hAnsi="Calibri" w:cs="Calibri"/>
          <w:color w:val="1D1D1B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1D1D1B"/>
          <w:sz w:val="24"/>
          <w:szCs w:val="24"/>
          <w:lang w:eastAsia="pl-PL"/>
        </w:rPr>
        <w:t>ograniczenia przetwarzania danych, na podstawie art. 18 RODO;</w:t>
      </w:r>
    </w:p>
    <w:p w14:paraId="44F89608" w14:textId="77777777" w:rsidR="002B7393" w:rsidRPr="002B7393" w:rsidRDefault="002B7393" w:rsidP="00C94BDC">
      <w:pPr>
        <w:numPr>
          <w:ilvl w:val="0"/>
          <w:numId w:val="7"/>
        </w:numPr>
        <w:tabs>
          <w:tab w:val="num" w:pos="567"/>
        </w:tabs>
        <w:spacing w:after="0" w:line="276" w:lineRule="auto"/>
        <w:jc w:val="both"/>
        <w:rPr>
          <w:rFonts w:ascii="Calibri" w:eastAsia="Times New Roman" w:hAnsi="Calibri" w:cs="Calibri"/>
          <w:color w:val="1D1D1B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color w:val="1D1D1B"/>
          <w:sz w:val="24"/>
          <w:szCs w:val="24"/>
          <w:lang w:eastAsia="pl-PL"/>
        </w:rPr>
        <w:t>usunięcia danych.</w:t>
      </w:r>
    </w:p>
    <w:p w14:paraId="0FA08355" w14:textId="77777777" w:rsidR="002B7393" w:rsidRPr="002B7393" w:rsidRDefault="002B7393" w:rsidP="00C94BDC">
      <w:pPr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W celu realizacji powyższych praw może Pan/Pani złożyć pisemny wniosek do Administratora, wykorzystując dane kontaktowe wskazane w pkt.1.</w:t>
      </w:r>
    </w:p>
    <w:p w14:paraId="1BDAFFDD" w14:textId="5C67FA15" w:rsidR="002B7393" w:rsidRPr="002B7393" w:rsidRDefault="002B7393" w:rsidP="00C94BDC">
      <w:pPr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W przypadku uznania, iż przetwarzanie przez Dom Pomocy Społecznej im. Papieża Jana Pawła II Pani/Pana danych osobowych narusza przepisy RODO, przysługuje Pani/Panu prawo do wniesienia skargi do Prezesa Urzędu Ochrony Danych Osobowych z siedzibą w Warszawie (00-193), ul. Stawki 2.</w:t>
      </w:r>
    </w:p>
    <w:p w14:paraId="3B968CAA" w14:textId="77777777" w:rsidR="002B7393" w:rsidRPr="002B7393" w:rsidRDefault="002B7393" w:rsidP="00C94BDC">
      <w:p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color w:val="1D1D1B"/>
          <w:sz w:val="24"/>
          <w:szCs w:val="24"/>
        </w:rPr>
      </w:pPr>
      <w:r w:rsidRPr="002B7393">
        <w:rPr>
          <w:rFonts w:ascii="Calibri" w:eastAsia="Calibri" w:hAnsi="Calibri" w:cs="Calibri"/>
          <w:color w:val="1D1D1B"/>
          <w:sz w:val="24"/>
          <w:szCs w:val="24"/>
        </w:rPr>
        <w:t xml:space="preserve">10.Administrator danych nie zamierza  przekazywać  danych osobowych do państwa    </w:t>
      </w:r>
    </w:p>
    <w:p w14:paraId="0965241B" w14:textId="2144D69A" w:rsidR="002B7393" w:rsidRDefault="002B7393" w:rsidP="00C94BDC">
      <w:p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color w:val="1D1D1B"/>
          <w:sz w:val="24"/>
          <w:szCs w:val="24"/>
        </w:rPr>
      </w:pPr>
      <w:r w:rsidRPr="002B7393">
        <w:rPr>
          <w:rFonts w:ascii="Calibri" w:eastAsia="Calibri" w:hAnsi="Calibri" w:cs="Calibri"/>
          <w:color w:val="1D1D1B"/>
          <w:sz w:val="24"/>
          <w:szCs w:val="24"/>
        </w:rPr>
        <w:t xml:space="preserve">      trzeciego lub organizacji międzynarodowej.</w:t>
      </w:r>
    </w:p>
    <w:p w14:paraId="65FA6080" w14:textId="77777777" w:rsidR="00C94BDC" w:rsidRPr="00C94BDC" w:rsidRDefault="00C94BDC" w:rsidP="00C94BDC">
      <w:pPr>
        <w:shd w:val="clear" w:color="auto" w:fill="FFFFFF"/>
        <w:spacing w:after="0" w:line="276" w:lineRule="auto"/>
        <w:jc w:val="both"/>
        <w:rPr>
          <w:rFonts w:ascii="Calibri" w:eastAsia="Calibri" w:hAnsi="Calibri" w:cs="Calibri"/>
          <w:color w:val="1D1D1B"/>
          <w:sz w:val="24"/>
          <w:szCs w:val="24"/>
        </w:rPr>
      </w:pPr>
    </w:p>
    <w:p w14:paraId="1C5CA0B0" w14:textId="1A67E139" w:rsidR="002B7393" w:rsidRDefault="002B7393" w:rsidP="004342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D Y R E K T O R</w:t>
      </w:r>
    </w:p>
    <w:p w14:paraId="199ABED7" w14:textId="7B9A27D5" w:rsidR="00C94BDC" w:rsidRPr="004342A5" w:rsidRDefault="004342A5" w:rsidP="004342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  <w:r w:rsidR="00C94BDC" w:rsidRPr="004342A5">
        <w:rPr>
          <w:rFonts w:ascii="Calibri" w:eastAsia="Times New Roman" w:hAnsi="Calibri" w:cs="Calibri"/>
          <w:sz w:val="20"/>
          <w:szCs w:val="20"/>
          <w:lang w:eastAsia="pl-PL"/>
        </w:rPr>
        <w:t xml:space="preserve">Domu Pomocy Społecznej </w:t>
      </w:r>
    </w:p>
    <w:p w14:paraId="38AD8E6A" w14:textId="79221C7D" w:rsidR="00C94BDC" w:rsidRPr="004342A5" w:rsidRDefault="004342A5" w:rsidP="004342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="00C94BDC" w:rsidRPr="004342A5">
        <w:rPr>
          <w:rFonts w:ascii="Calibri" w:eastAsia="Times New Roman" w:hAnsi="Calibri" w:cs="Calibri"/>
          <w:sz w:val="20"/>
          <w:szCs w:val="20"/>
          <w:lang w:eastAsia="pl-PL"/>
        </w:rPr>
        <w:t>im.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C94BDC" w:rsidRPr="004342A5">
        <w:rPr>
          <w:rFonts w:ascii="Calibri" w:eastAsia="Times New Roman" w:hAnsi="Calibri" w:cs="Calibri"/>
          <w:sz w:val="20"/>
          <w:szCs w:val="20"/>
          <w:lang w:eastAsia="pl-PL"/>
        </w:rPr>
        <w:t xml:space="preserve">Papieża Jana Pawła II w Gorzycach </w:t>
      </w:r>
    </w:p>
    <w:p w14:paraId="64C218FB" w14:textId="77777777" w:rsidR="004342A5" w:rsidRDefault="002B7393" w:rsidP="004342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</w:p>
    <w:p w14:paraId="16D32C2B" w14:textId="0D6D1C3C" w:rsidR="004342A5" w:rsidRDefault="004342A5" w:rsidP="004342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/-/  </w:t>
      </w:r>
      <w:r w:rsidRPr="002B7393">
        <w:rPr>
          <w:rFonts w:ascii="Calibri" w:eastAsia="Times New Roman" w:hAnsi="Calibri" w:cs="Calibri"/>
          <w:sz w:val="24"/>
          <w:szCs w:val="24"/>
          <w:lang w:eastAsia="pl-PL"/>
        </w:rPr>
        <w:t>Maria  Janeta</w:t>
      </w:r>
    </w:p>
    <w:p w14:paraId="288D5090" w14:textId="19E0F733" w:rsidR="002B7393" w:rsidRPr="002B7393" w:rsidRDefault="004342A5" w:rsidP="002B7393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</w:p>
    <w:p w14:paraId="505868DF" w14:textId="77777777" w:rsidR="002B7393" w:rsidRPr="002B7393" w:rsidRDefault="002B7393" w:rsidP="002B739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ABC1491" w14:textId="77777777" w:rsidR="002B7393" w:rsidRPr="002B7393" w:rsidRDefault="002B7393" w:rsidP="002B739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64C73D" w14:textId="77777777" w:rsidR="003B09EE" w:rsidRDefault="003B09EE"/>
    <w:sectPr w:rsidR="003B09EE" w:rsidSect="00713BE2">
      <w:pgSz w:w="11905" w:h="16837"/>
      <w:pgMar w:top="1418" w:right="1415" w:bottom="832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015"/>
    <w:multiLevelType w:val="hybridMultilevel"/>
    <w:tmpl w:val="4C4439BA"/>
    <w:lvl w:ilvl="0" w:tplc="E46CB8CA">
      <w:start w:val="1"/>
      <w:numFmt w:val="decimal"/>
      <w:lvlText w:val="%1)"/>
      <w:lvlJc w:val="left"/>
      <w:pPr>
        <w:ind w:left="78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3E6942"/>
    <w:multiLevelType w:val="multilevel"/>
    <w:tmpl w:val="C0C60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FC232E0"/>
    <w:multiLevelType w:val="multilevel"/>
    <w:tmpl w:val="EF48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248E7"/>
    <w:multiLevelType w:val="multilevel"/>
    <w:tmpl w:val="201A00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4" w15:restartNumberingAfterBreak="0">
    <w:nsid w:val="3B847979"/>
    <w:multiLevelType w:val="multilevel"/>
    <w:tmpl w:val="B9D4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2397D"/>
    <w:multiLevelType w:val="multilevel"/>
    <w:tmpl w:val="42C8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D4BC5"/>
    <w:multiLevelType w:val="multilevel"/>
    <w:tmpl w:val="17628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CBD2829"/>
    <w:multiLevelType w:val="multilevel"/>
    <w:tmpl w:val="DD50D184"/>
    <w:lvl w:ilvl="0">
      <w:start w:val="8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 w15:restartNumberingAfterBreak="0">
    <w:nsid w:val="59D928ED"/>
    <w:multiLevelType w:val="hybridMultilevel"/>
    <w:tmpl w:val="B8B46F86"/>
    <w:lvl w:ilvl="0" w:tplc="957AFF7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74615"/>
    <w:multiLevelType w:val="singleLevel"/>
    <w:tmpl w:val="8ABE1E7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5FA46F3C"/>
    <w:multiLevelType w:val="multilevel"/>
    <w:tmpl w:val="06D469AC"/>
    <w:lvl w:ilvl="0">
      <w:start w:val="1"/>
      <w:numFmt w:val="decimal"/>
      <w:lvlText w:val="%1)"/>
      <w:lvlJc w:val="left"/>
      <w:rPr>
        <w:rFonts w:ascii="Calibri" w:eastAsia="Lucida Sans Unicode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1194954"/>
    <w:multiLevelType w:val="hybridMultilevel"/>
    <w:tmpl w:val="9B2A348E"/>
    <w:lvl w:ilvl="0" w:tplc="DBEA4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24113">
    <w:abstractNumId w:val="10"/>
  </w:num>
  <w:num w:numId="2" w16cid:durableId="2034569213">
    <w:abstractNumId w:val="0"/>
  </w:num>
  <w:num w:numId="3" w16cid:durableId="2117291329">
    <w:abstractNumId w:val="8"/>
  </w:num>
  <w:num w:numId="4" w16cid:durableId="170879726">
    <w:abstractNumId w:val="11"/>
  </w:num>
  <w:num w:numId="5" w16cid:durableId="95254644">
    <w:abstractNumId w:val="4"/>
  </w:num>
  <w:num w:numId="6" w16cid:durableId="1291202996">
    <w:abstractNumId w:val="1"/>
  </w:num>
  <w:num w:numId="7" w16cid:durableId="217789822">
    <w:abstractNumId w:val="6"/>
  </w:num>
  <w:num w:numId="8" w16cid:durableId="1550604122">
    <w:abstractNumId w:val="3"/>
  </w:num>
  <w:num w:numId="9" w16cid:durableId="1352533808">
    <w:abstractNumId w:val="7"/>
  </w:num>
  <w:num w:numId="10" w16cid:durableId="1641153881">
    <w:abstractNumId w:val="9"/>
  </w:num>
  <w:num w:numId="11" w16cid:durableId="450904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6989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8B"/>
    <w:rsid w:val="000173C5"/>
    <w:rsid w:val="001C068A"/>
    <w:rsid w:val="00211113"/>
    <w:rsid w:val="00214C5A"/>
    <w:rsid w:val="002506AB"/>
    <w:rsid w:val="002B7393"/>
    <w:rsid w:val="00311E7C"/>
    <w:rsid w:val="003B008B"/>
    <w:rsid w:val="003B09EE"/>
    <w:rsid w:val="00402F1A"/>
    <w:rsid w:val="004342A5"/>
    <w:rsid w:val="0045045B"/>
    <w:rsid w:val="0045552D"/>
    <w:rsid w:val="004B56DA"/>
    <w:rsid w:val="00503682"/>
    <w:rsid w:val="00760FDC"/>
    <w:rsid w:val="007D13AA"/>
    <w:rsid w:val="00812633"/>
    <w:rsid w:val="00816CEE"/>
    <w:rsid w:val="00880F30"/>
    <w:rsid w:val="008855C5"/>
    <w:rsid w:val="00940D24"/>
    <w:rsid w:val="00983774"/>
    <w:rsid w:val="009D4834"/>
    <w:rsid w:val="009F2B7A"/>
    <w:rsid w:val="00A70600"/>
    <w:rsid w:val="00B320E8"/>
    <w:rsid w:val="00BC2A49"/>
    <w:rsid w:val="00C94BDC"/>
    <w:rsid w:val="00D25FAC"/>
    <w:rsid w:val="00D665B3"/>
    <w:rsid w:val="00D72023"/>
    <w:rsid w:val="00D85A71"/>
    <w:rsid w:val="00E01677"/>
    <w:rsid w:val="00F12670"/>
    <w:rsid w:val="00F26439"/>
    <w:rsid w:val="00F66F70"/>
    <w:rsid w:val="00F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2E99"/>
  <w15:chartTrackingRefBased/>
  <w15:docId w15:val="{B0BD81A0-090B-4BB8-8359-46281BD2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B56DA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56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2F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5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@dpsgorzyce.pl" TargetMode="External"/><Relationship Id="rId5" Type="http://schemas.openxmlformats.org/officeDocument/2006/relationships/hyperlink" Target="http://www.bip.powiatwodzis&#322;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1553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im. Papieża Jana Pawła II w Gorzycach</dc:creator>
  <cp:keywords/>
  <dc:description/>
  <cp:lastModifiedBy>Dom Pomocy Społecznej im. Papieża Jana Pawła II w Gorzycach</cp:lastModifiedBy>
  <cp:revision>25</cp:revision>
  <cp:lastPrinted>2024-06-27T09:43:00Z</cp:lastPrinted>
  <dcterms:created xsi:type="dcterms:W3CDTF">2022-07-12T11:20:00Z</dcterms:created>
  <dcterms:modified xsi:type="dcterms:W3CDTF">2024-07-01T08:06:00Z</dcterms:modified>
</cp:coreProperties>
</file>